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C9" w:rsidRDefault="00BF1EC9">
      <w:r>
        <w:rPr>
          <w:rFonts w:ascii="Arial" w:hAnsi="Arial" w:cs="Arial"/>
          <w:noProof/>
          <w:color w:val="0066CC"/>
          <w:sz w:val="21"/>
          <w:szCs w:val="21"/>
          <w:lang w:eastAsia="en-GB"/>
        </w:rPr>
        <w:drawing>
          <wp:inline distT="0" distB="0" distL="0" distR="0" wp14:anchorId="3534D557" wp14:editId="46E93D1A">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BF1EC9" w:rsidRPr="00BF1EC9" w:rsidRDefault="00BF1EC9" w:rsidP="00BF1EC9"/>
    <w:p w:rsidR="00BF1EC9" w:rsidRDefault="00BF1EC9" w:rsidP="00BF1EC9"/>
    <w:p w:rsidR="00AA3271" w:rsidRDefault="00AA3271" w:rsidP="00AA3271">
      <w:pPr>
        <w:autoSpaceDE w:val="0"/>
        <w:autoSpaceDN w:val="0"/>
        <w:adjustRightInd w:val="0"/>
        <w:jc w:val="center"/>
        <w:rPr>
          <w:rFonts w:cs="ZapfHumanist601BT-Bold"/>
          <w:b/>
          <w:bCs/>
          <w:sz w:val="28"/>
          <w:szCs w:val="28"/>
        </w:rPr>
      </w:pPr>
      <w:r>
        <w:rPr>
          <w:rFonts w:cs="ZapfHumanist601BT-Bold"/>
          <w:b/>
          <w:bCs/>
          <w:sz w:val="28"/>
          <w:szCs w:val="28"/>
        </w:rPr>
        <w:t>BOOK REVIEW</w:t>
      </w:r>
    </w:p>
    <w:p w:rsidR="00AA3271" w:rsidRDefault="00AA3271" w:rsidP="00AA3271">
      <w:pPr>
        <w:autoSpaceDE w:val="0"/>
        <w:autoSpaceDN w:val="0"/>
        <w:adjustRightInd w:val="0"/>
        <w:rPr>
          <w:rFonts w:cs="ZapfHumanist601BT-Bold"/>
          <w:b/>
          <w:bCs/>
          <w:sz w:val="28"/>
          <w:szCs w:val="28"/>
        </w:rPr>
      </w:pPr>
    </w:p>
    <w:p w:rsidR="00AA3271" w:rsidRPr="00800DC8" w:rsidRDefault="00AA3271" w:rsidP="00AA3271">
      <w:pPr>
        <w:autoSpaceDE w:val="0"/>
        <w:autoSpaceDN w:val="0"/>
        <w:adjustRightInd w:val="0"/>
        <w:rPr>
          <w:rFonts w:cs="ZapfHumanist601BT-Bold"/>
          <w:b/>
          <w:bCs/>
          <w:sz w:val="28"/>
          <w:szCs w:val="28"/>
        </w:rPr>
      </w:pPr>
      <w:r w:rsidRPr="00800DC8">
        <w:rPr>
          <w:rFonts w:cs="ZapfHumanist601BT-Bold"/>
          <w:b/>
          <w:bCs/>
          <w:sz w:val="28"/>
          <w:szCs w:val="28"/>
        </w:rPr>
        <w:t xml:space="preserve">CHRISTIAN APOLOGETICS: </w:t>
      </w:r>
      <w:r>
        <w:rPr>
          <w:rFonts w:cs="ZapfHumanist601BT-Bold"/>
          <w:b/>
          <w:bCs/>
          <w:sz w:val="28"/>
          <w:szCs w:val="28"/>
        </w:rPr>
        <w:t xml:space="preserve">  </w:t>
      </w:r>
      <w:r w:rsidRPr="00800DC8">
        <w:rPr>
          <w:rFonts w:cs="ZapfHumanist601BT-Bold"/>
          <w:b/>
          <w:bCs/>
          <w:sz w:val="28"/>
          <w:szCs w:val="28"/>
        </w:rPr>
        <w:t>A Comprehensive Case for Biblical Faith</w:t>
      </w:r>
    </w:p>
    <w:p w:rsidR="00AA3271" w:rsidRPr="00800DC8" w:rsidRDefault="00AA3271" w:rsidP="00AA3271">
      <w:pPr>
        <w:autoSpaceDE w:val="0"/>
        <w:autoSpaceDN w:val="0"/>
        <w:adjustRightInd w:val="0"/>
        <w:rPr>
          <w:rFonts w:cs="ZapfHumanist601BT-Bold"/>
          <w:b/>
          <w:bCs/>
          <w:sz w:val="28"/>
          <w:szCs w:val="28"/>
        </w:rPr>
      </w:pPr>
      <w:r w:rsidRPr="00800DC8">
        <w:rPr>
          <w:rFonts w:cs="ZapfHumanist601BT-Bold"/>
          <w:b/>
          <w:bCs/>
          <w:sz w:val="28"/>
          <w:szCs w:val="28"/>
        </w:rPr>
        <w:t xml:space="preserve">By Douglas </w:t>
      </w:r>
      <w:proofErr w:type="spellStart"/>
      <w:r w:rsidRPr="00800DC8">
        <w:rPr>
          <w:rFonts w:cs="ZapfHumanist601BT-Bold"/>
          <w:b/>
          <w:bCs/>
          <w:sz w:val="28"/>
          <w:szCs w:val="28"/>
        </w:rPr>
        <w:t>Groothuis</w:t>
      </w:r>
      <w:proofErr w:type="spellEnd"/>
    </w:p>
    <w:p w:rsidR="00AA3271" w:rsidRPr="00800DC8" w:rsidRDefault="00AA3271" w:rsidP="00AA3271">
      <w:pPr>
        <w:autoSpaceDE w:val="0"/>
        <w:autoSpaceDN w:val="0"/>
        <w:adjustRightInd w:val="0"/>
        <w:rPr>
          <w:rFonts w:cs="ZapfHumanist601BT-Bold"/>
          <w:b/>
          <w:bCs/>
          <w:sz w:val="28"/>
          <w:szCs w:val="28"/>
        </w:rPr>
      </w:pPr>
      <w:r w:rsidRPr="00800DC8">
        <w:rPr>
          <w:rFonts w:cs="ZapfHumanist601BT-Bold"/>
          <w:b/>
          <w:bCs/>
          <w:sz w:val="28"/>
          <w:szCs w:val="28"/>
        </w:rPr>
        <w:t>(IVP Academic/Apollos, 2011) ISBN 9781844745395</w:t>
      </w:r>
    </w:p>
    <w:p w:rsidR="00AA3271" w:rsidRPr="00800DC8" w:rsidRDefault="00AA3271" w:rsidP="00AA3271">
      <w:pPr>
        <w:autoSpaceDE w:val="0"/>
        <w:autoSpaceDN w:val="0"/>
        <w:adjustRightInd w:val="0"/>
        <w:rPr>
          <w:rFonts w:cs="ZapfHumanist601BT-Bold"/>
          <w:b/>
          <w:bCs/>
          <w:sz w:val="28"/>
          <w:szCs w:val="28"/>
        </w:rPr>
      </w:pPr>
      <w:proofErr w:type="gramStart"/>
      <w:r w:rsidRPr="00800DC8">
        <w:rPr>
          <w:rFonts w:cs="ZapfHumanist601BT-Bold"/>
          <w:b/>
          <w:bCs/>
          <w:sz w:val="28"/>
          <w:szCs w:val="28"/>
        </w:rPr>
        <w:t>752 pages.</w:t>
      </w:r>
      <w:proofErr w:type="gramEnd"/>
      <w:r w:rsidRPr="00800DC8">
        <w:rPr>
          <w:rFonts w:cs="ZapfHumanist601BT-Bold"/>
          <w:b/>
          <w:bCs/>
          <w:sz w:val="28"/>
          <w:szCs w:val="28"/>
        </w:rPr>
        <w:t xml:space="preserve"> </w:t>
      </w:r>
      <w:proofErr w:type="spellStart"/>
      <w:proofErr w:type="gramStart"/>
      <w:r w:rsidRPr="00800DC8">
        <w:rPr>
          <w:rFonts w:cs="ZapfHumanist601BT-Bold"/>
          <w:b/>
          <w:bCs/>
          <w:sz w:val="28"/>
          <w:szCs w:val="28"/>
        </w:rPr>
        <w:t>Rrp</w:t>
      </w:r>
      <w:proofErr w:type="spellEnd"/>
      <w:r w:rsidRPr="00800DC8">
        <w:rPr>
          <w:rFonts w:cs="ZapfHumanist601BT-Bold"/>
          <w:b/>
          <w:bCs/>
          <w:sz w:val="28"/>
          <w:szCs w:val="28"/>
        </w:rPr>
        <w:t>. £24.99.</w:t>
      </w:r>
      <w:proofErr w:type="gramEnd"/>
    </w:p>
    <w:p w:rsidR="00AA3271" w:rsidRPr="00800DC8" w:rsidRDefault="00AA3271" w:rsidP="00AA3271">
      <w:pPr>
        <w:autoSpaceDE w:val="0"/>
        <w:autoSpaceDN w:val="0"/>
        <w:adjustRightInd w:val="0"/>
        <w:rPr>
          <w:rFonts w:cs="ZapfHumanist601BT-Roman"/>
          <w:sz w:val="28"/>
          <w:szCs w:val="28"/>
        </w:rPr>
      </w:pPr>
    </w:p>
    <w:p w:rsidR="00AA3271" w:rsidRPr="00A0546F" w:rsidRDefault="00AA3271" w:rsidP="00AA3271">
      <w:pPr>
        <w:autoSpaceDE w:val="0"/>
        <w:autoSpaceDN w:val="0"/>
        <w:adjustRightInd w:val="0"/>
        <w:jc w:val="both"/>
        <w:rPr>
          <w:rFonts w:cs="ZapfHumanist601BT-Roman"/>
          <w:sz w:val="26"/>
          <w:szCs w:val="26"/>
        </w:rPr>
      </w:pPr>
      <w:r w:rsidRPr="00A0546F">
        <w:rPr>
          <w:rFonts w:cs="ZapfHumanist601BT-Roman"/>
          <w:sz w:val="26"/>
          <w:szCs w:val="26"/>
        </w:rPr>
        <w:t xml:space="preserve">If you are looking for a substantial, comprehensive treatment of this vital area of study and activity, this may well be the book for you. But before you part with your hard-earned money, you might like to know what you would be getting. </w:t>
      </w:r>
    </w:p>
    <w:p w:rsidR="00AA3271" w:rsidRPr="00A0546F" w:rsidRDefault="00AA3271" w:rsidP="00AA3271">
      <w:pPr>
        <w:autoSpaceDE w:val="0"/>
        <w:autoSpaceDN w:val="0"/>
        <w:adjustRightInd w:val="0"/>
        <w:jc w:val="both"/>
        <w:rPr>
          <w:rFonts w:cs="ZapfHumanist601BT-Roman"/>
          <w:sz w:val="26"/>
          <w:szCs w:val="26"/>
        </w:rPr>
      </w:pPr>
    </w:p>
    <w:p w:rsidR="00AA3271" w:rsidRPr="00A0546F" w:rsidRDefault="00AA3271" w:rsidP="00AA3271">
      <w:pPr>
        <w:autoSpaceDE w:val="0"/>
        <w:autoSpaceDN w:val="0"/>
        <w:adjustRightInd w:val="0"/>
        <w:jc w:val="both"/>
        <w:rPr>
          <w:rFonts w:cs="ZapfHumanist601BT-Roman"/>
          <w:sz w:val="26"/>
          <w:szCs w:val="26"/>
        </w:rPr>
      </w:pPr>
      <w:proofErr w:type="spellStart"/>
      <w:r w:rsidRPr="00A0546F">
        <w:rPr>
          <w:rFonts w:cs="ZapfHumanist601BT-Roman"/>
          <w:sz w:val="26"/>
          <w:szCs w:val="26"/>
        </w:rPr>
        <w:t>Groothuis</w:t>
      </w:r>
      <w:proofErr w:type="spellEnd"/>
      <w:r w:rsidRPr="00A0546F">
        <w:rPr>
          <w:rFonts w:cs="ZapfHumanist601BT-Roman"/>
          <w:sz w:val="26"/>
          <w:szCs w:val="26"/>
        </w:rPr>
        <w:t xml:space="preserve"> is professor of philosophy at Denver Seminary and author of a number of books, including Truth Decay, Unmasking the New Age, as well as co-editor and contributor to In </w:t>
      </w:r>
      <w:proofErr w:type="spellStart"/>
      <w:r w:rsidRPr="00A0546F">
        <w:rPr>
          <w:rFonts w:cs="ZapfHumanist601BT-Roman"/>
          <w:sz w:val="26"/>
          <w:szCs w:val="26"/>
        </w:rPr>
        <w:t>Defense</w:t>
      </w:r>
      <w:proofErr w:type="spellEnd"/>
      <w:r w:rsidRPr="00A0546F">
        <w:rPr>
          <w:rFonts w:cs="ZapfHumanist601BT-Roman"/>
          <w:sz w:val="26"/>
          <w:szCs w:val="26"/>
        </w:rPr>
        <w:t xml:space="preserve"> of Natural Theology. </w:t>
      </w:r>
    </w:p>
    <w:p w:rsidR="00AA3271" w:rsidRPr="00A0546F" w:rsidRDefault="00AA3271" w:rsidP="00AA3271">
      <w:pPr>
        <w:autoSpaceDE w:val="0"/>
        <w:autoSpaceDN w:val="0"/>
        <w:adjustRightInd w:val="0"/>
        <w:jc w:val="both"/>
        <w:rPr>
          <w:rFonts w:cs="ZapfHumanist601BT-Roman"/>
          <w:sz w:val="26"/>
          <w:szCs w:val="26"/>
        </w:rPr>
      </w:pPr>
    </w:p>
    <w:p w:rsidR="00AA3271" w:rsidRDefault="00AA3271" w:rsidP="00AA3271">
      <w:pPr>
        <w:autoSpaceDE w:val="0"/>
        <w:autoSpaceDN w:val="0"/>
        <w:adjustRightInd w:val="0"/>
        <w:jc w:val="both"/>
        <w:rPr>
          <w:rFonts w:cs="ZapfHumanist601BT-Roman"/>
          <w:sz w:val="26"/>
          <w:szCs w:val="26"/>
        </w:rPr>
      </w:pPr>
      <w:r w:rsidRPr="00A0546F">
        <w:rPr>
          <w:rFonts w:cs="ZapfHumanist601BT-Roman"/>
          <w:sz w:val="26"/>
          <w:szCs w:val="26"/>
        </w:rPr>
        <w:t>The first part of the book deals with preliminary matters such as the biblical basis for apologetics, apologetic methods, the Christian worldview and distortions of it, the importance of truth in postmodern times and the relationship between faith and rationality. The second part presents the case for Christian theism, using not only the traditional arguments for the existence of God, but also focusing on the person and work of Jesus, defending both the incarnation and the resurrection. The author’s discussion of the Design</w:t>
      </w:r>
      <w:r>
        <w:rPr>
          <w:rFonts w:cs="ZapfHumanist601BT-Roman"/>
          <w:sz w:val="26"/>
          <w:szCs w:val="26"/>
        </w:rPr>
        <w:t xml:space="preserve"> </w:t>
      </w:r>
      <w:r w:rsidRPr="00A0546F">
        <w:rPr>
          <w:rFonts w:cs="ZapfHumanist601BT-Roman"/>
          <w:sz w:val="26"/>
          <w:szCs w:val="26"/>
        </w:rPr>
        <w:t xml:space="preserve">Argument includes a detailed examination of Darwinism which opts for the approach known as Intelligent Design (dismissing the idea of theistic evolution). </w:t>
      </w:r>
    </w:p>
    <w:p w:rsidR="00AA3271" w:rsidRPr="00A0546F" w:rsidRDefault="00AA3271" w:rsidP="00AA3271">
      <w:pPr>
        <w:autoSpaceDE w:val="0"/>
        <w:autoSpaceDN w:val="0"/>
        <w:adjustRightInd w:val="0"/>
        <w:jc w:val="both"/>
        <w:rPr>
          <w:rFonts w:cs="ZapfHumanist601BT-Roman"/>
          <w:sz w:val="26"/>
          <w:szCs w:val="26"/>
        </w:rPr>
      </w:pPr>
    </w:p>
    <w:p w:rsidR="00AA3271" w:rsidRPr="00A0546F" w:rsidRDefault="00AA3271" w:rsidP="00AA3271">
      <w:pPr>
        <w:autoSpaceDE w:val="0"/>
        <w:autoSpaceDN w:val="0"/>
        <w:adjustRightInd w:val="0"/>
        <w:jc w:val="both"/>
        <w:rPr>
          <w:rFonts w:cs="ZapfHumanist601BT-Roman"/>
          <w:sz w:val="26"/>
          <w:szCs w:val="26"/>
        </w:rPr>
      </w:pPr>
      <w:r w:rsidRPr="00A0546F">
        <w:rPr>
          <w:rFonts w:cs="ZapfHumanist601BT-Roman"/>
          <w:sz w:val="26"/>
          <w:szCs w:val="26"/>
        </w:rPr>
        <w:t>Part three faces objections to Christian theism from religious pluralism, Islam,</w:t>
      </w:r>
    </w:p>
    <w:p w:rsidR="00AA3271" w:rsidRPr="00A0546F" w:rsidRDefault="00AA3271" w:rsidP="00AA3271">
      <w:pPr>
        <w:autoSpaceDE w:val="0"/>
        <w:autoSpaceDN w:val="0"/>
        <w:adjustRightInd w:val="0"/>
        <w:jc w:val="both"/>
        <w:rPr>
          <w:rFonts w:cs="ZapfHumanist601BT-Roman"/>
          <w:sz w:val="26"/>
          <w:szCs w:val="26"/>
        </w:rPr>
      </w:pPr>
      <w:proofErr w:type="gramStart"/>
      <w:r w:rsidRPr="00A0546F">
        <w:rPr>
          <w:rFonts w:cs="ZapfHumanist601BT-Roman"/>
          <w:sz w:val="26"/>
          <w:szCs w:val="26"/>
        </w:rPr>
        <w:t>and</w:t>
      </w:r>
      <w:proofErr w:type="gramEnd"/>
      <w:r w:rsidRPr="00A0546F">
        <w:rPr>
          <w:rFonts w:cs="ZapfHumanist601BT-Roman"/>
          <w:sz w:val="26"/>
          <w:szCs w:val="26"/>
        </w:rPr>
        <w:t xml:space="preserve"> the problem of evil. </w:t>
      </w:r>
    </w:p>
    <w:p w:rsidR="00AA3271" w:rsidRPr="00A0546F" w:rsidRDefault="00AA3271" w:rsidP="00AA3271">
      <w:pPr>
        <w:autoSpaceDE w:val="0"/>
        <w:autoSpaceDN w:val="0"/>
        <w:adjustRightInd w:val="0"/>
        <w:jc w:val="both"/>
        <w:rPr>
          <w:rFonts w:cs="ZapfHumanist601BT-Roman"/>
          <w:sz w:val="26"/>
          <w:szCs w:val="26"/>
        </w:rPr>
      </w:pPr>
    </w:p>
    <w:p w:rsidR="00AA3271" w:rsidRPr="00A0546F" w:rsidRDefault="00AA3271" w:rsidP="00AA3271">
      <w:pPr>
        <w:autoSpaceDE w:val="0"/>
        <w:autoSpaceDN w:val="0"/>
        <w:adjustRightInd w:val="0"/>
        <w:jc w:val="both"/>
        <w:rPr>
          <w:rFonts w:cs="ZapfHumanist601BT-Roman"/>
          <w:sz w:val="26"/>
          <w:szCs w:val="26"/>
        </w:rPr>
      </w:pPr>
      <w:r w:rsidRPr="00A0546F">
        <w:rPr>
          <w:rFonts w:cs="ZapfHumanist601BT-Roman"/>
          <w:sz w:val="26"/>
          <w:szCs w:val="26"/>
        </w:rPr>
        <w:t>An appendix looks briefly at the reality of hell.</w:t>
      </w:r>
    </w:p>
    <w:p w:rsidR="00AA3271" w:rsidRPr="00A0546F" w:rsidRDefault="00AA3271" w:rsidP="00AA3271">
      <w:pPr>
        <w:autoSpaceDE w:val="0"/>
        <w:autoSpaceDN w:val="0"/>
        <w:adjustRightInd w:val="0"/>
        <w:jc w:val="both"/>
        <w:rPr>
          <w:rFonts w:cs="ZapfHumanist601BT-Roman"/>
          <w:sz w:val="26"/>
          <w:szCs w:val="26"/>
        </w:rPr>
      </w:pPr>
    </w:p>
    <w:p w:rsidR="00AA3271" w:rsidRPr="00A0546F" w:rsidRDefault="00AA3271" w:rsidP="00AA3271">
      <w:pPr>
        <w:autoSpaceDE w:val="0"/>
        <w:autoSpaceDN w:val="0"/>
        <w:adjustRightInd w:val="0"/>
        <w:jc w:val="both"/>
        <w:rPr>
          <w:rFonts w:cs="ZapfHumanist601BT-Roman"/>
          <w:sz w:val="26"/>
          <w:szCs w:val="26"/>
        </w:rPr>
      </w:pPr>
      <w:r w:rsidRPr="00A0546F">
        <w:rPr>
          <w:rFonts w:cs="ZapfHumanist601BT-Roman"/>
          <w:sz w:val="26"/>
          <w:szCs w:val="26"/>
        </w:rPr>
        <w:t>Given the subject matter, this book is not too difficult for the average reader. It is well documented and referenced. For those who want or need something more detailed and thorough than the average popular paperback on apologetics, this would be a worthwhile investment.</w:t>
      </w:r>
    </w:p>
    <w:p w:rsidR="00AA3271" w:rsidRPr="00A0546F" w:rsidRDefault="00AA3271" w:rsidP="00AA3271">
      <w:pPr>
        <w:autoSpaceDE w:val="0"/>
        <w:autoSpaceDN w:val="0"/>
        <w:adjustRightInd w:val="0"/>
        <w:jc w:val="both"/>
        <w:rPr>
          <w:rFonts w:cs="ZapfHumanist601BT-Roman"/>
          <w:sz w:val="26"/>
          <w:szCs w:val="26"/>
        </w:rPr>
      </w:pPr>
    </w:p>
    <w:p w:rsidR="003562C7" w:rsidRPr="00AA3271" w:rsidRDefault="00AA3271" w:rsidP="00AA3271">
      <w:pPr>
        <w:jc w:val="both"/>
        <w:rPr>
          <w:sz w:val="26"/>
          <w:szCs w:val="26"/>
        </w:rPr>
      </w:pPr>
      <w:r w:rsidRPr="00A0546F">
        <w:rPr>
          <w:sz w:val="26"/>
          <w:szCs w:val="26"/>
        </w:rPr>
        <w:t xml:space="preserve">Reviewed by John </w:t>
      </w:r>
      <w:proofErr w:type="spellStart"/>
      <w:r w:rsidRPr="00A0546F">
        <w:rPr>
          <w:sz w:val="26"/>
          <w:szCs w:val="26"/>
        </w:rPr>
        <w:t>Baigent</w:t>
      </w:r>
      <w:proofErr w:type="spellEnd"/>
      <w:r w:rsidRPr="00A0546F">
        <w:rPr>
          <w:sz w:val="26"/>
          <w:szCs w:val="26"/>
        </w:rPr>
        <w:t xml:space="preserve"> </w:t>
      </w:r>
      <w:bookmarkStart w:id="0" w:name="_GoBack"/>
      <w:bookmarkEnd w:id="0"/>
    </w:p>
    <w:sectPr w:rsidR="003562C7" w:rsidRPr="00AA3271" w:rsidSect="00AA327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Humanist601BT-Bold">
    <w:panose1 w:val="00000000000000000000"/>
    <w:charset w:val="00"/>
    <w:family w:val="swiss"/>
    <w:notTrueType/>
    <w:pitch w:val="default"/>
    <w:sig w:usb0="00000003" w:usb1="00000000" w:usb2="00000000" w:usb3="00000000" w:csb0="00000001" w:csb1="00000000"/>
  </w:font>
  <w:font w:name="ZapfHumanist601B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EC9"/>
    <w:rsid w:val="003562C7"/>
    <w:rsid w:val="0098453A"/>
    <w:rsid w:val="00AA3271"/>
    <w:rsid w:val="00BF1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EC9"/>
    <w:rPr>
      <w:rFonts w:ascii="Tahoma" w:hAnsi="Tahoma" w:cs="Tahoma"/>
      <w:sz w:val="16"/>
      <w:szCs w:val="16"/>
    </w:rPr>
  </w:style>
  <w:style w:type="character" w:customStyle="1" w:styleId="BalloonTextChar">
    <w:name w:val="Balloon Text Char"/>
    <w:basedOn w:val="DefaultParagraphFont"/>
    <w:link w:val="BalloonText"/>
    <w:uiPriority w:val="99"/>
    <w:semiHidden/>
    <w:rsid w:val="00BF1E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1</cp:revision>
  <dcterms:created xsi:type="dcterms:W3CDTF">2013-08-26T07:58:00Z</dcterms:created>
  <dcterms:modified xsi:type="dcterms:W3CDTF">2013-08-26T08:56:00Z</dcterms:modified>
</cp:coreProperties>
</file>